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A411A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sz w:val="28"/>
          <w:szCs w:val="28"/>
        </w:rPr>
        <w:t>. Перечень мероприятий подпрограммы</w:t>
      </w:r>
    </w:p>
    <w:p w14:paraId="02B21018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азификация микрорайонов Белореченского городского поселения Белореченского района в целях обеспечения земельных участков, предоставляемых (предоставленных) семьям, имеющим трех и более детей, инженерной инфраструктурой»  на 2023-2025 годы</w:t>
      </w:r>
    </w:p>
    <w:p w14:paraId="76A8BEF3">
      <w:pPr>
        <w:pStyle w:val="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15706" w:type="dxa"/>
        <w:tblInd w:w="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70"/>
        <w:gridCol w:w="2289"/>
        <w:gridCol w:w="834"/>
        <w:gridCol w:w="851"/>
        <w:gridCol w:w="1209"/>
        <w:gridCol w:w="1276"/>
        <w:gridCol w:w="1276"/>
        <w:gridCol w:w="1134"/>
        <w:gridCol w:w="1275"/>
        <w:gridCol w:w="2632"/>
        <w:gridCol w:w="2360"/>
      </w:tblGrid>
      <w:tr w14:paraId="3EA6D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Merge w:val="restart"/>
          </w:tcPr>
          <w:p w14:paraId="02326D6D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89" w:type="dxa"/>
            <w:vMerge w:val="restart"/>
          </w:tcPr>
          <w:p w14:paraId="4BC8CEFC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34" w:type="dxa"/>
            <w:vMerge w:val="restart"/>
          </w:tcPr>
          <w:p w14:paraId="7FD6FC54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r>
              <w:fldChar w:fldCharType="begin"/>
            </w:r>
            <w:r>
              <w:instrText xml:space="preserve"> HYPERLINK \l "P948" </w:instrText>
            </w:r>
            <w:r>
              <w:fldChar w:fldCharType="separate"/>
            </w:r>
            <w:r>
              <w:rPr>
                <w:rFonts w:ascii="Times New Roman" w:hAnsi="Times New Roman" w:cs="Times New Roman"/>
                <w:sz w:val="20"/>
              </w:rPr>
              <w:t>&lt;1&gt;</w:t>
            </w:r>
            <w:r>
              <w:rPr>
                <w:rFonts w:ascii="Times New Roman" w:hAnsi="Times New Roman" w:cs="Times New Roman"/>
                <w:sz w:val="20"/>
              </w:rPr>
              <w:fldChar w:fldCharType="end"/>
            </w:r>
          </w:p>
        </w:tc>
        <w:tc>
          <w:tcPr>
            <w:tcW w:w="851" w:type="dxa"/>
            <w:vMerge w:val="restart"/>
          </w:tcPr>
          <w:p w14:paraId="1DC02B3D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170" w:type="dxa"/>
            <w:gridSpan w:val="5"/>
          </w:tcPr>
          <w:p w14:paraId="1526DACB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632" w:type="dxa"/>
            <w:vMerge w:val="restart"/>
          </w:tcPr>
          <w:p w14:paraId="395CF51B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360" w:type="dxa"/>
            <w:vMerge w:val="restart"/>
          </w:tcPr>
          <w:p w14:paraId="7CA6BD0C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14:paraId="61DA8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Merge w:val="continue"/>
          </w:tcPr>
          <w:p w14:paraId="63EFA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 w:val="continue"/>
          </w:tcPr>
          <w:p w14:paraId="3AEF47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</w:tcPr>
          <w:p w14:paraId="37CF4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</w:tcPr>
          <w:p w14:paraId="56B70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vMerge w:val="restart"/>
          </w:tcPr>
          <w:p w14:paraId="1C712477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961" w:type="dxa"/>
            <w:gridSpan w:val="4"/>
          </w:tcPr>
          <w:p w14:paraId="5EA8279B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632" w:type="dxa"/>
            <w:vMerge w:val="continue"/>
          </w:tcPr>
          <w:p w14:paraId="58A607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vMerge w:val="continue"/>
          </w:tcPr>
          <w:p w14:paraId="3A846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B53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Merge w:val="continue"/>
          </w:tcPr>
          <w:p w14:paraId="703E96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 w:val="continue"/>
          </w:tcPr>
          <w:p w14:paraId="3AED7C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</w:tcPr>
          <w:p w14:paraId="5EE10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</w:tcPr>
          <w:p w14:paraId="41A3FD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vMerge w:val="continue"/>
          </w:tcPr>
          <w:p w14:paraId="7FAB69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52F5A5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17E8566E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14:paraId="62AFF50F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275" w:type="dxa"/>
          </w:tcPr>
          <w:p w14:paraId="73447ECE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32" w:type="dxa"/>
            <w:vMerge w:val="continue"/>
          </w:tcPr>
          <w:p w14:paraId="3C52E5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vMerge w:val="continue"/>
          </w:tcPr>
          <w:p w14:paraId="7D4EA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8369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</w:tcPr>
          <w:p w14:paraId="5B34506A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9" w:type="dxa"/>
          </w:tcPr>
          <w:p w14:paraId="751C6BFB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</w:tcPr>
          <w:p w14:paraId="7C4FA234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7F18FBA4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9" w:type="dxa"/>
          </w:tcPr>
          <w:p w14:paraId="150305F1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DD5337A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3D24DE16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538D320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117D5F21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32" w:type="dxa"/>
          </w:tcPr>
          <w:p w14:paraId="5BA3C851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0" w:type="dxa"/>
          </w:tcPr>
          <w:p w14:paraId="58FDCCAF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14:paraId="7C355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</w:tcPr>
          <w:p w14:paraId="49E72B6A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6" w:type="dxa"/>
            <w:gridSpan w:val="10"/>
          </w:tcPr>
          <w:p w14:paraId="1630846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 развитие сетей газоснабжения для устойчивого обеспечения газом микрорайонов Белореченского городского поселения</w:t>
            </w:r>
          </w:p>
        </w:tc>
      </w:tr>
      <w:tr w14:paraId="59E31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</w:tcPr>
          <w:p w14:paraId="123902FA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136" w:type="dxa"/>
            <w:gridSpan w:val="10"/>
          </w:tcPr>
          <w:p w14:paraId="678D08B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1.1 строительство подводящих газопроводов, распределительных газопроводов, ШРП и ГРП</w:t>
            </w:r>
          </w:p>
        </w:tc>
      </w:tr>
      <w:tr w14:paraId="167A8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Merge w:val="restart"/>
          </w:tcPr>
          <w:p w14:paraId="354581EE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289" w:type="dxa"/>
            <w:vMerge w:val="restart"/>
          </w:tcPr>
          <w:p w14:paraId="43662F61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распределительного газопровода высокого и низкого давления и ПГР микрорайона «Солнечный»</w:t>
            </w:r>
          </w:p>
        </w:tc>
        <w:tc>
          <w:tcPr>
            <w:tcW w:w="834" w:type="dxa"/>
            <w:vMerge w:val="restart"/>
          </w:tcPr>
          <w:p w14:paraId="3D3CABF4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B2CB94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14:paraId="7AC4ED18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dxa"/>
          </w:tcPr>
          <w:p w14:paraId="1AC63A8B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8 445,0</w:t>
            </w:r>
          </w:p>
        </w:tc>
        <w:tc>
          <w:tcPr>
            <w:tcW w:w="1276" w:type="dxa"/>
          </w:tcPr>
          <w:p w14:paraId="1A8FDF9D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B8DF477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8 022,7</w:t>
            </w:r>
          </w:p>
        </w:tc>
        <w:tc>
          <w:tcPr>
            <w:tcW w:w="1134" w:type="dxa"/>
          </w:tcPr>
          <w:p w14:paraId="6DBCC4B4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422,3</w:t>
            </w:r>
          </w:p>
        </w:tc>
        <w:tc>
          <w:tcPr>
            <w:tcW w:w="1275" w:type="dxa"/>
          </w:tcPr>
          <w:p w14:paraId="4A8D1F25">
            <w:pPr>
              <w:pStyle w:val="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2" w:type="dxa"/>
            <w:vMerge w:val="restart"/>
          </w:tcPr>
          <w:p w14:paraId="084A958C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распределительн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газопровод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высокого и низкого давления и ПГР</w:t>
            </w:r>
          </w:p>
        </w:tc>
        <w:tc>
          <w:tcPr>
            <w:tcW w:w="2360" w:type="dxa"/>
            <w:vMerge w:val="restart"/>
          </w:tcPr>
          <w:p w14:paraId="527E1DA9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БГП</w:t>
            </w:r>
          </w:p>
        </w:tc>
      </w:tr>
      <w:tr w14:paraId="101F9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Merge w:val="continue"/>
          </w:tcPr>
          <w:p w14:paraId="662D6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 w:val="continue"/>
          </w:tcPr>
          <w:p w14:paraId="5DDEA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</w:tcPr>
          <w:p w14:paraId="5AE7DA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C7D846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14:paraId="454E0D99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dxa"/>
          </w:tcPr>
          <w:p w14:paraId="305CD0C4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BC27D3D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584691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4FD433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D0B44BF">
            <w:pPr>
              <w:pStyle w:val="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2" w:type="dxa"/>
            <w:vMerge w:val="continue"/>
          </w:tcPr>
          <w:p w14:paraId="051A4468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vMerge w:val="continue"/>
          </w:tcPr>
          <w:p w14:paraId="21B1C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5F8F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Merge w:val="continue"/>
          </w:tcPr>
          <w:p w14:paraId="269EF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 w:val="continue"/>
          </w:tcPr>
          <w:p w14:paraId="7FCE1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</w:tcPr>
          <w:p w14:paraId="6E0DFB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536A7A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09" w:type="dxa"/>
          </w:tcPr>
          <w:p w14:paraId="355DC4E1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9C60B37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14:paraId="78123F76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86BBC9F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14:paraId="7DCE5B4E">
            <w:pPr>
              <w:pStyle w:val="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2" w:type="dxa"/>
            <w:vMerge w:val="continue"/>
          </w:tcPr>
          <w:p w14:paraId="513BB635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vMerge w:val="continue"/>
          </w:tcPr>
          <w:p w14:paraId="18C87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CC40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Merge w:val="continue"/>
          </w:tcPr>
          <w:p w14:paraId="09D967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 w:val="continue"/>
          </w:tcPr>
          <w:p w14:paraId="7FCEC6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vMerge w:val="continue"/>
          </w:tcPr>
          <w:p w14:paraId="2495E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D7F7F3">
            <w:pPr>
              <w:pStyle w:val="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209" w:type="dxa"/>
          </w:tcPr>
          <w:p w14:paraId="257BCFF4">
            <w:pPr>
              <w:pStyle w:val="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8 445,0</w:t>
            </w:r>
          </w:p>
        </w:tc>
        <w:tc>
          <w:tcPr>
            <w:tcW w:w="1276" w:type="dxa"/>
          </w:tcPr>
          <w:p w14:paraId="569F428F">
            <w:pPr>
              <w:pStyle w:val="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4AE77381">
            <w:pPr>
              <w:pStyle w:val="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8 022,7</w:t>
            </w:r>
          </w:p>
        </w:tc>
        <w:tc>
          <w:tcPr>
            <w:tcW w:w="1134" w:type="dxa"/>
          </w:tcPr>
          <w:p w14:paraId="39881D38">
            <w:pPr>
              <w:pStyle w:val="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422,3</w:t>
            </w:r>
          </w:p>
        </w:tc>
        <w:tc>
          <w:tcPr>
            <w:tcW w:w="1275" w:type="dxa"/>
          </w:tcPr>
          <w:p w14:paraId="64549230">
            <w:pPr>
              <w:pStyle w:val="9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2" w:type="dxa"/>
            <w:vMerge w:val="continue"/>
          </w:tcPr>
          <w:p w14:paraId="34F66514">
            <w:pPr>
              <w:pStyle w:val="9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60" w:type="dxa"/>
            <w:vMerge w:val="continue"/>
          </w:tcPr>
          <w:p w14:paraId="2E86C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254F67"/>
    <w:p w14:paraId="63917357"/>
    <w:p w14:paraId="506EA60C"/>
    <w:p w14:paraId="70B791DE"/>
    <w:p w14:paraId="61F94238"/>
    <w:p w14:paraId="561301D2"/>
    <w:tbl>
      <w:tblPr>
        <w:tblStyle w:val="3"/>
        <w:tblW w:w="15706" w:type="dxa"/>
        <w:tblInd w:w="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70"/>
        <w:gridCol w:w="2289"/>
        <w:gridCol w:w="834"/>
        <w:gridCol w:w="851"/>
        <w:gridCol w:w="1209"/>
        <w:gridCol w:w="1276"/>
        <w:gridCol w:w="1276"/>
        <w:gridCol w:w="1134"/>
        <w:gridCol w:w="1275"/>
        <w:gridCol w:w="2632"/>
        <w:gridCol w:w="2360"/>
      </w:tblGrid>
      <w:tr w14:paraId="717C8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55" w:hRule="atLeast"/>
        </w:trPr>
        <w:tc>
          <w:tcPr>
            <w:tcW w:w="570" w:type="dxa"/>
            <w:vMerge w:val="restart"/>
            <w:tcBorders>
              <w:top w:val="single" w:color="auto" w:sz="4" w:space="0"/>
              <w:bottom w:val="single" w:color="auto" w:sz="4" w:space="0"/>
            </w:tcBorders>
          </w:tcPr>
          <w:p w14:paraId="1D3DE3D7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 w:val="restart"/>
          </w:tcPr>
          <w:p w14:paraId="20B45A6F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 по подпрограмме</w:t>
            </w:r>
          </w:p>
        </w:tc>
        <w:tc>
          <w:tcPr>
            <w:tcW w:w="834" w:type="dxa"/>
          </w:tcPr>
          <w:p w14:paraId="04D48A1D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top"/>
          </w:tcPr>
          <w:p w14:paraId="10EB9315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14:paraId="79959AF6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dxa"/>
            <w:vAlign w:val="top"/>
          </w:tcPr>
          <w:p w14:paraId="42833EF3">
            <w:pPr>
              <w:pStyle w:val="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8 445,0</w:t>
            </w:r>
          </w:p>
        </w:tc>
        <w:tc>
          <w:tcPr>
            <w:tcW w:w="1276" w:type="dxa"/>
            <w:vAlign w:val="top"/>
          </w:tcPr>
          <w:p w14:paraId="4040481B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top"/>
          </w:tcPr>
          <w:p w14:paraId="4176F70E">
            <w:pPr>
              <w:pStyle w:val="9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8 022,7</w:t>
            </w:r>
          </w:p>
        </w:tc>
        <w:tc>
          <w:tcPr>
            <w:tcW w:w="1134" w:type="dxa"/>
            <w:vAlign w:val="top"/>
          </w:tcPr>
          <w:p w14:paraId="14CD2C5E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422,3</w:t>
            </w:r>
          </w:p>
        </w:tc>
        <w:tc>
          <w:tcPr>
            <w:tcW w:w="1275" w:type="dxa"/>
          </w:tcPr>
          <w:p w14:paraId="1DC9ABA2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vMerge w:val="restart"/>
          </w:tcPr>
          <w:p w14:paraId="0D963259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vMerge w:val="restart"/>
          </w:tcPr>
          <w:p w14:paraId="22AA5A91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47C1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23" w:hRule="atLeast"/>
        </w:trPr>
        <w:tc>
          <w:tcPr>
            <w:tcW w:w="570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 w14:paraId="7756ED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 w:val="continue"/>
            <w:tcBorders>
              <w:top w:val="nil"/>
            </w:tcBorders>
          </w:tcPr>
          <w:p w14:paraId="63782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nil"/>
            </w:tcBorders>
          </w:tcPr>
          <w:p w14:paraId="311A530A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top"/>
          </w:tcPr>
          <w:p w14:paraId="57D8D784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14:paraId="2FDA7133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</w:tcBorders>
            <w:vAlign w:val="top"/>
          </w:tcPr>
          <w:p w14:paraId="12BD2427">
            <w:pPr>
              <w:pStyle w:val="9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tcBorders>
              <w:top w:val="nil"/>
            </w:tcBorders>
            <w:vAlign w:val="top"/>
          </w:tcPr>
          <w:p w14:paraId="3648D14F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</w:tcBorders>
            <w:vAlign w:val="top"/>
          </w:tcPr>
          <w:p w14:paraId="1248266D">
            <w:pPr>
              <w:pStyle w:val="9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tcBorders>
              <w:top w:val="nil"/>
            </w:tcBorders>
            <w:vAlign w:val="top"/>
          </w:tcPr>
          <w:p w14:paraId="30407393">
            <w:pPr>
              <w:pStyle w:val="9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EDDC253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vMerge w:val="continue"/>
          </w:tcPr>
          <w:p w14:paraId="56A72687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vMerge w:val="continue"/>
          </w:tcPr>
          <w:p w14:paraId="2E7866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B4C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70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 w14:paraId="0834B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 w:val="continue"/>
            <w:tcBorders>
              <w:top w:val="nil"/>
            </w:tcBorders>
          </w:tcPr>
          <w:p w14:paraId="08A1CC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4C23289C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top"/>
          </w:tcPr>
          <w:p w14:paraId="71363F5D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09" w:type="dxa"/>
            <w:vAlign w:val="top"/>
          </w:tcPr>
          <w:p w14:paraId="2EDFF6AA">
            <w:pPr>
              <w:pStyle w:val="9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Align w:val="top"/>
          </w:tcPr>
          <w:p w14:paraId="3FCE3728">
            <w:pPr>
              <w:pStyle w:val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top"/>
          </w:tcPr>
          <w:p w14:paraId="30B16055">
            <w:pPr>
              <w:pStyle w:val="9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vAlign w:val="top"/>
          </w:tcPr>
          <w:p w14:paraId="15608094">
            <w:pPr>
              <w:pStyle w:val="9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75" w:type="dxa"/>
          </w:tcPr>
          <w:p w14:paraId="473E6BA9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  <w:vMerge w:val="continue"/>
          </w:tcPr>
          <w:p w14:paraId="29AA23B5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0" w:type="dxa"/>
            <w:vMerge w:val="continue"/>
          </w:tcPr>
          <w:p w14:paraId="1C004F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2D91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371" w:hRule="atLeast"/>
        </w:trPr>
        <w:tc>
          <w:tcPr>
            <w:tcW w:w="570" w:type="dxa"/>
            <w:vMerge w:val="continue"/>
            <w:tcBorders>
              <w:top w:val="single" w:color="auto" w:sz="4" w:space="0"/>
              <w:bottom w:val="single" w:color="auto" w:sz="4" w:space="0"/>
            </w:tcBorders>
          </w:tcPr>
          <w:p w14:paraId="11157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 w:val="continue"/>
            <w:tcBorders>
              <w:top w:val="nil"/>
            </w:tcBorders>
          </w:tcPr>
          <w:p w14:paraId="59260A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14:paraId="2709D5BE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top"/>
          </w:tcPr>
          <w:p w14:paraId="5726D52F">
            <w:pPr>
              <w:pStyle w:val="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всего</w:t>
            </w:r>
          </w:p>
        </w:tc>
        <w:tc>
          <w:tcPr>
            <w:tcW w:w="1209" w:type="dxa"/>
            <w:vAlign w:val="top"/>
          </w:tcPr>
          <w:p w14:paraId="69E02ADB">
            <w:pPr>
              <w:pStyle w:val="9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8 445,0</w:t>
            </w:r>
          </w:p>
        </w:tc>
        <w:tc>
          <w:tcPr>
            <w:tcW w:w="1276" w:type="dxa"/>
            <w:vAlign w:val="top"/>
          </w:tcPr>
          <w:p w14:paraId="545BB75F">
            <w:pPr>
              <w:pStyle w:val="9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top"/>
          </w:tcPr>
          <w:p w14:paraId="18A7392A">
            <w:pPr>
              <w:pStyle w:val="9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8 022,7</w:t>
            </w:r>
          </w:p>
        </w:tc>
        <w:tc>
          <w:tcPr>
            <w:tcW w:w="1134" w:type="dxa"/>
            <w:vAlign w:val="top"/>
          </w:tcPr>
          <w:p w14:paraId="2800E647">
            <w:pPr>
              <w:pStyle w:val="9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422,3</w:t>
            </w:r>
          </w:p>
        </w:tc>
        <w:tc>
          <w:tcPr>
            <w:tcW w:w="1275" w:type="dxa"/>
          </w:tcPr>
          <w:p w14:paraId="73029ABE">
            <w:pPr>
              <w:pStyle w:val="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2" w:type="dxa"/>
          </w:tcPr>
          <w:p w14:paraId="4834AC6C">
            <w:pPr>
              <w:pStyle w:val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360" w:type="dxa"/>
            <w:vMerge w:val="continue"/>
          </w:tcPr>
          <w:p w14:paraId="15942B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E7499D">
      <w:pPr>
        <w:widowControl w:val="0"/>
        <w:autoSpaceDE w:val="0"/>
        <w:spacing w:after="0" w:line="240" w:lineRule="auto"/>
        <w:ind w:right="-81"/>
        <w:jc w:val="both"/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</w:pPr>
    </w:p>
    <w:p w14:paraId="0B6489E4">
      <w:pPr>
        <w:widowControl w:val="0"/>
        <w:autoSpaceDE w:val="0"/>
        <w:spacing w:after="0" w:line="240" w:lineRule="auto"/>
        <w:ind w:right="-81"/>
        <w:jc w:val="both"/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</w:pPr>
    </w:p>
    <w:p w14:paraId="6058E2B8">
      <w:pPr>
        <w:widowControl w:val="0"/>
        <w:autoSpaceDE w:val="0"/>
        <w:spacing w:after="0" w:line="240" w:lineRule="auto"/>
        <w:ind w:right="-81"/>
        <w:jc w:val="both"/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</w:pPr>
    </w:p>
    <w:p w14:paraId="563E83C8">
      <w:pPr>
        <w:widowControl w:val="0"/>
        <w:autoSpaceDE w:val="0"/>
        <w:spacing w:after="0" w:line="240" w:lineRule="auto"/>
        <w:ind w:right="-81"/>
        <w:jc w:val="both"/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</w:pPr>
    </w:p>
    <w:p w14:paraId="38EDD815">
      <w:pPr>
        <w:widowControl w:val="0"/>
        <w:autoSpaceDE w:val="0"/>
        <w:spacing w:after="0" w:line="240" w:lineRule="auto"/>
        <w:ind w:right="-81"/>
        <w:jc w:val="both"/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>З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>аместител</w:t>
      </w:r>
      <w:r>
        <w:rPr>
          <w:rFonts w:ascii="Times New Roman" w:hAnsi="Times New Roman" w:eastAsia="Times New Roman" w:cs="Times New Roman"/>
          <w:sz w:val="28"/>
          <w:szCs w:val="28"/>
          <w:lang w:val="ru-RU" w:eastAsia="ar-SA"/>
        </w:rPr>
        <w:t>ь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ar-SA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 xml:space="preserve">главы Белореченского городского </w:t>
      </w:r>
    </w:p>
    <w:p w14:paraId="1BE3865B">
      <w:pPr>
        <w:widowControl w:val="0"/>
        <w:autoSpaceDE w:val="0"/>
        <w:spacing w:after="0" w:line="240" w:lineRule="auto"/>
        <w:ind w:right="-81"/>
        <w:jc w:val="both"/>
        <w:rPr>
          <w:rFonts w:ascii="Times New Roman" w:hAnsi="Times New Roman" w:eastAsia="Times New Roman" w:cs="Times New Roman"/>
          <w:sz w:val="28"/>
          <w:szCs w:val="28"/>
          <w:lang w:eastAsia="ar-SA"/>
        </w:rPr>
      </w:pP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>поселения,</w:t>
      </w: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 начальник управления транспорта, </w:t>
      </w:r>
    </w:p>
    <w:p w14:paraId="00D83622">
      <w:pPr>
        <w:widowControl w:val="0"/>
        <w:autoSpaceDE w:val="0"/>
        <w:spacing w:after="0" w:line="240" w:lineRule="auto"/>
        <w:ind w:right="-81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ar-SA"/>
        </w:rPr>
        <w:t xml:space="preserve">дорожного  и жилищно-коммунального хозяйства                                  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ab/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 xml:space="preserve">    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ab/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 xml:space="preserve"> 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ab/>
        <w:t/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ab/>
        <w:t/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ab/>
        <w:t/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ab/>
        <w:t/>
      </w:r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ab/>
        <w:t xml:space="preserve">     </w:t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sz w:val="28"/>
          <w:szCs w:val="28"/>
          <w:lang w:val="ru-RU" w:eastAsia="ar-SA"/>
        </w:rPr>
        <w:t>С.А. Аверьянов</w:t>
      </w:r>
    </w:p>
    <w:sectPr>
      <w:headerReference r:id="rId5" w:type="default"/>
      <w:headerReference r:id="rId6" w:type="even"/>
      <w:pgSz w:w="16838" w:h="11906" w:orient="landscape"/>
      <w:pgMar w:top="567" w:right="567" w:bottom="794" w:left="567" w:header="708" w:footer="708" w:gutter="0"/>
      <w:pgNumType w:fmt="decimal" w:start="1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E0DBF">
    <w:pPr>
      <w:pStyle w:val="6"/>
      <w:jc w:val="both"/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4919980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20AFFF">
                          <w:pPr>
                            <w:pStyle w:val="6"/>
                            <w:rPr>
                              <w:rFonts w:hint="default"/>
                              <w:lang w:val="ru-RU"/>
                            </w:rPr>
                          </w:pPr>
                          <w:r>
                            <w:rPr>
                              <w:rFonts w:hint="default"/>
                              <w:lang w:val="ru-RU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87.4pt;margin-top:0pt;height:144pt;width:144pt;mso-position-horizontal-relative:margin;mso-wrap-style:none;z-index:251659264;mso-width-relative:page;mso-height-relative:page;" filled="f" stroked="f" coordsize="21600,21600" o:gfxdata="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5f9pXVAAAACQEAAA8AAAAAAAAAAQAgAAAAIgAAAGRy&#10;cy9kb3ducmV2LnhtbFBLAQIUABQAAAAIAIdO4kCkNWjQQQIAAHMEAAAOAAAAAAAAAAEAIAAAACQB&#10;AABkcnMvZTJvRG9jLnhtbFBLBQYAAAAABgAGAFkBAADX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20AFFF">
                    <w:pPr>
                      <w:pStyle w:val="6"/>
                      <w:rPr>
                        <w:rFonts w:hint="default"/>
                        <w:lang w:val="ru-RU"/>
                      </w:rPr>
                    </w:pPr>
                    <w:r>
                      <w:rPr>
                        <w:rFonts w:hint="default"/>
                        <w:lang w:val="ru-RU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73F9BB">
    <w:pPr>
      <w:pStyle w:val="6"/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87E05A">
                          <w:pPr>
                            <w:pStyle w:val="6"/>
                            <w:rPr>
                              <w:rFonts w:hint="default"/>
                              <w:lang w:val="ru-RU"/>
                            </w:rPr>
                          </w:pPr>
                          <w:r>
                            <w:rPr>
                              <w:rFonts w:hint="default"/>
                              <w:lang w:val="ru-RU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0lY7tAAAAAFAQAADwAAAAAAAAABACAAAAAiAAAAZHJzL2Rv&#10;d25yZXYueG1sUEsBAhQAFAAAAAgAh07iQANI9ulCAgAAcwQAAA4AAAAAAAAAAQAgAAAAHw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87E05A">
                    <w:pPr>
                      <w:pStyle w:val="6"/>
                      <w:rPr>
                        <w:rFonts w:hint="default"/>
                        <w:lang w:val="ru-RU"/>
                      </w:rPr>
                    </w:pPr>
                    <w:r>
                      <w:rPr>
                        <w:rFonts w:hint="default"/>
                        <w:lang w:val="ru-RU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evenAndOddHeaders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36A"/>
    <w:rsid w:val="000161F2"/>
    <w:rsid w:val="00020CFC"/>
    <w:rsid w:val="00042B78"/>
    <w:rsid w:val="00054524"/>
    <w:rsid w:val="001753A5"/>
    <w:rsid w:val="001A286A"/>
    <w:rsid w:val="001A7C1D"/>
    <w:rsid w:val="00261565"/>
    <w:rsid w:val="0030492B"/>
    <w:rsid w:val="00310E27"/>
    <w:rsid w:val="003213D3"/>
    <w:rsid w:val="003D7E7D"/>
    <w:rsid w:val="004C1F4D"/>
    <w:rsid w:val="00592B27"/>
    <w:rsid w:val="005B68EB"/>
    <w:rsid w:val="005E636A"/>
    <w:rsid w:val="00646423"/>
    <w:rsid w:val="006D2550"/>
    <w:rsid w:val="00751B33"/>
    <w:rsid w:val="00774677"/>
    <w:rsid w:val="00774AEC"/>
    <w:rsid w:val="007E6A18"/>
    <w:rsid w:val="007F192A"/>
    <w:rsid w:val="008775D9"/>
    <w:rsid w:val="00882919"/>
    <w:rsid w:val="00951956"/>
    <w:rsid w:val="00A3053F"/>
    <w:rsid w:val="00A548D0"/>
    <w:rsid w:val="00A82F3A"/>
    <w:rsid w:val="00A85E02"/>
    <w:rsid w:val="00AF05A7"/>
    <w:rsid w:val="00B065C8"/>
    <w:rsid w:val="00B13C3B"/>
    <w:rsid w:val="00B36F69"/>
    <w:rsid w:val="00B668B7"/>
    <w:rsid w:val="00C73EEA"/>
    <w:rsid w:val="00D41745"/>
    <w:rsid w:val="00D63B6C"/>
    <w:rsid w:val="00DB1B53"/>
    <w:rsid w:val="00DD2C25"/>
    <w:rsid w:val="00DE46C2"/>
    <w:rsid w:val="00E510CA"/>
    <w:rsid w:val="00F26665"/>
    <w:rsid w:val="00FC2BA7"/>
    <w:rsid w:val="049E543B"/>
    <w:rsid w:val="0F9874C3"/>
    <w:rsid w:val="1A601558"/>
    <w:rsid w:val="1DAE4FB8"/>
    <w:rsid w:val="27466B7E"/>
    <w:rsid w:val="27FB1F3A"/>
    <w:rsid w:val="478254C1"/>
    <w:rsid w:val="4BEA603C"/>
    <w:rsid w:val="50EA5361"/>
    <w:rsid w:val="51AF456E"/>
    <w:rsid w:val="574071CA"/>
    <w:rsid w:val="5D213A9E"/>
    <w:rsid w:val="6D5F7F4F"/>
    <w:rsid w:val="706D79FE"/>
    <w:rsid w:val="71AC4D4C"/>
    <w:rsid w:val="7B80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qFormat/>
    <w:uiPriority w:val="0"/>
  </w:style>
  <w:style w:type="paragraph" w:styleId="5">
    <w:name w:val="Balloon Text"/>
    <w:basedOn w:val="1"/>
    <w:link w:val="1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Subtitle"/>
    <w:basedOn w:val="1"/>
    <w:next w:val="1"/>
    <w:link w:val="14"/>
    <w:qFormat/>
    <w:uiPriority w:val="0"/>
    <w:pPr>
      <w:spacing w:after="60" w:line="240" w:lineRule="auto"/>
      <w:jc w:val="center"/>
      <w:outlineLvl w:val="1"/>
    </w:pPr>
    <w:rPr>
      <w:rFonts w:ascii="Calibri Light" w:hAnsi="Calibri Light" w:eastAsia="Times New Roman" w:cs="Times New Roman"/>
      <w:sz w:val="24"/>
      <w:szCs w:val="24"/>
      <w:lang w:eastAsia="ru-RU"/>
    </w:rPr>
  </w:style>
  <w:style w:type="paragraph" w:customStyle="1" w:styleId="9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sz w:val="22"/>
      <w:szCs w:val="20"/>
      <w:lang w:val="ru-RU" w:eastAsia="ru-RU" w:bidi="ar-SA"/>
    </w:rPr>
  </w:style>
  <w:style w:type="character" w:customStyle="1" w:styleId="10">
    <w:name w:val="Верхний колонтитул Знак"/>
    <w:basedOn w:val="2"/>
    <w:link w:val="6"/>
    <w:qFormat/>
    <w:uiPriority w:val="99"/>
  </w:style>
  <w:style w:type="character" w:customStyle="1" w:styleId="11">
    <w:name w:val="Нижний колонтитул Знак"/>
    <w:basedOn w:val="2"/>
    <w:link w:val="7"/>
    <w:qFormat/>
    <w:uiPriority w:val="99"/>
  </w:style>
  <w:style w:type="character" w:customStyle="1" w:styleId="12">
    <w:name w:val="Текст выноски Знак"/>
    <w:basedOn w:val="2"/>
    <w:link w:val="5"/>
    <w:semiHidden/>
    <w:qFormat/>
    <w:uiPriority w:val="99"/>
    <w:rPr>
      <w:rFonts w:ascii="Tahoma" w:hAnsi="Tahoma" w:cs="Tahoma"/>
      <w:sz w:val="16"/>
      <w:szCs w:val="16"/>
    </w:rPr>
  </w:style>
  <w:style w:type="paragraph" w:styleId="13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4">
    <w:name w:val="Подзаголовок Знак"/>
    <w:basedOn w:val="2"/>
    <w:link w:val="8"/>
    <w:qFormat/>
    <w:uiPriority w:val="0"/>
    <w:rPr>
      <w:rFonts w:ascii="Calibri Light" w:hAnsi="Calibri Light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EB552E-6A54-4D2E-B801-47C822034D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391</Words>
  <Characters>2232</Characters>
  <Lines>18</Lines>
  <Paragraphs>5</Paragraphs>
  <TotalTime>5</TotalTime>
  <ScaleCrop>false</ScaleCrop>
  <LinksUpToDate>false</LinksUpToDate>
  <CharactersWithSpaces>2618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2022-10-09T10:37:00Z</dcterms:created>
  <dc:creator>kuly</dc:creator>
  <cp:lastModifiedBy>Евгений Рябович�</cp:lastModifiedBy>
  <cp:lastPrinted>2023-10-19T12:21:00Z</cp:lastPrinted>
  <dcterms:modified xsi:type="dcterms:W3CDTF">2024-10-09T05:23:27Z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1049-12.2.0.18586</vt:lpwstr>
  </property>
  <property fmtid="{D5CDD505-2E9C-101B-9397-08002B2CF9AE}" pid="3" name="ICV">
    <vt:lpwstr>D2241B267B254F868E069412199CE11B</vt:lpwstr>
  </property>
</Properties>
</file>